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2/6/25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January 2025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</w:t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Concessions-Pablo Hernandez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Budget Committee - Brent Herring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Band Banquet 2025/Banquet Committee - Brandi Peltier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Nominations Committee - Nick, Renee, Laura, Brent, Christy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FBB Mixer Jan. 31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Monday, Feb. 4, 2025. The meeting began at 7:04 pm(Renee, Pablo, Christy, Nick, Annaliza, Laura, Brent).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8">
      <w:pPr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</w:t>
        <w:tab/>
        <w:t xml:space="preserve">UIL Spring Contest Snacks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3.    Scholarship Committee</w:t>
      </w:r>
    </w:p>
    <w:p w:rsidR="00000000" w:rsidDel="00000000" w:rsidP="00000000" w:rsidRDefault="00000000" w:rsidRPr="00000000" w14:paraId="0000001B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4.    Dates for March meetings</w:t>
      </w:r>
    </w:p>
    <w:p w:rsidR="00000000" w:rsidDel="00000000" w:rsidP="00000000" w:rsidRDefault="00000000" w:rsidRPr="00000000" w14:paraId="0000001C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5.    Adjourned at 7:21 pm</w:t>
      </w:r>
    </w:p>
    <w:p w:rsidR="00000000" w:rsidDel="00000000" w:rsidP="00000000" w:rsidRDefault="00000000" w:rsidRPr="00000000" w14:paraId="0000001D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F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21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March   , 2025 at BHS at 7:00 pm.</w:t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hjbl21o+C5jIyy7EylZDju6Ug==">CgMxLjA4AHIhMUdVeTc2b3I2RDQ2T3V1T2dXY2RwQmRVbFdIcHRUSldN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